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EA" w:rsidRPr="00D95936" w:rsidRDefault="00313AEA" w:rsidP="00313AEA">
      <w:pPr>
        <w:rPr>
          <w:rFonts w:ascii="Sylfaen" w:hAnsi="Sylfaen"/>
          <w:lang w:val="ka-GE"/>
        </w:rPr>
      </w:pPr>
    </w:p>
    <w:p w:rsidR="00313AEA" w:rsidRPr="00313AEA" w:rsidRDefault="00313AEA" w:rsidP="00313AEA">
      <w:pPr>
        <w:jc w:val="center"/>
        <w:rPr>
          <w:rFonts w:ascii="LitNusx" w:hAnsi="LitNusx"/>
          <w:b/>
          <w:sz w:val="28"/>
          <w:szCs w:val="28"/>
          <w:lang w:val="ka-GE"/>
        </w:rPr>
      </w:pPr>
      <w:proofErr w:type="spellStart"/>
      <w:proofErr w:type="gramStart"/>
      <w:r w:rsidRPr="000D5705">
        <w:rPr>
          <w:rFonts w:ascii="Sylfaen" w:hAnsi="Sylfaen" w:cs="Sylfaen"/>
          <w:b/>
          <w:sz w:val="28"/>
          <w:szCs w:val="28"/>
        </w:rPr>
        <w:t>მონაცემები</w:t>
      </w:r>
      <w:proofErr w:type="spellEnd"/>
      <w:proofErr w:type="gramEnd"/>
      <w:r w:rsidRPr="000D5705">
        <w:rPr>
          <w:rFonts w:ascii="LitNusx" w:hAnsi="LitNusx"/>
          <w:b/>
          <w:sz w:val="28"/>
          <w:szCs w:val="28"/>
        </w:rPr>
        <w:t xml:space="preserve"> </w:t>
      </w:r>
      <w:proofErr w:type="spellStart"/>
      <w:r w:rsidRPr="000D5705">
        <w:rPr>
          <w:rFonts w:ascii="Sylfaen" w:hAnsi="Sylfaen" w:cs="Sylfaen"/>
          <w:b/>
          <w:sz w:val="28"/>
          <w:szCs w:val="28"/>
        </w:rPr>
        <w:t>თბილისის</w:t>
      </w:r>
      <w:proofErr w:type="spellEnd"/>
      <w:r w:rsidRPr="000D5705">
        <w:rPr>
          <w:rFonts w:ascii="LitNusx" w:hAnsi="LitNusx"/>
          <w:b/>
          <w:sz w:val="28"/>
          <w:szCs w:val="28"/>
        </w:rPr>
        <w:t xml:space="preserve"> </w:t>
      </w:r>
      <w:proofErr w:type="spellStart"/>
      <w:r w:rsidRPr="000D5705">
        <w:rPr>
          <w:rFonts w:ascii="Sylfaen" w:hAnsi="Sylfaen" w:cs="Sylfaen"/>
          <w:b/>
          <w:sz w:val="28"/>
          <w:szCs w:val="28"/>
        </w:rPr>
        <w:t>სააპელაციო</w:t>
      </w:r>
      <w:proofErr w:type="spellEnd"/>
      <w:r w:rsidRPr="000D5705">
        <w:rPr>
          <w:rFonts w:ascii="LitNusx" w:hAnsi="LitNusx"/>
          <w:b/>
          <w:sz w:val="28"/>
          <w:szCs w:val="28"/>
        </w:rPr>
        <w:t xml:space="preserve"> </w:t>
      </w:r>
      <w:proofErr w:type="spellStart"/>
      <w:r w:rsidRPr="000D5705">
        <w:rPr>
          <w:rFonts w:ascii="Sylfaen" w:hAnsi="Sylfaen" w:cs="Sylfaen"/>
          <w:b/>
          <w:sz w:val="28"/>
          <w:szCs w:val="28"/>
        </w:rPr>
        <w:t>სასამართლოს</w:t>
      </w:r>
      <w:proofErr w:type="spellEnd"/>
      <w:r w:rsidRPr="000D5705">
        <w:rPr>
          <w:rFonts w:ascii="LitNusx" w:hAnsi="LitNusx"/>
          <w:b/>
          <w:sz w:val="28"/>
          <w:szCs w:val="28"/>
        </w:rPr>
        <w:t xml:space="preserve"> </w:t>
      </w:r>
      <w:proofErr w:type="spellStart"/>
      <w:r w:rsidRPr="000D5705">
        <w:rPr>
          <w:rFonts w:ascii="Sylfaen" w:hAnsi="Sylfaen" w:cs="Sylfaen"/>
          <w:b/>
          <w:sz w:val="28"/>
          <w:szCs w:val="28"/>
        </w:rPr>
        <w:t>მუშაობის</w:t>
      </w:r>
      <w:proofErr w:type="spellEnd"/>
      <w:r w:rsidRPr="000D5705">
        <w:rPr>
          <w:rFonts w:ascii="LitNusx" w:hAnsi="LitNusx"/>
          <w:b/>
          <w:sz w:val="28"/>
          <w:szCs w:val="28"/>
        </w:rPr>
        <w:t xml:space="preserve"> </w:t>
      </w:r>
      <w:proofErr w:type="spellStart"/>
      <w:r w:rsidRPr="000D5705">
        <w:rPr>
          <w:rFonts w:ascii="Sylfaen" w:hAnsi="Sylfaen" w:cs="Sylfaen"/>
          <w:b/>
          <w:sz w:val="28"/>
          <w:szCs w:val="28"/>
        </w:rPr>
        <w:t>შესახებ</w:t>
      </w:r>
      <w:proofErr w:type="spellEnd"/>
      <w:r w:rsidRPr="000D5705">
        <w:rPr>
          <w:rFonts w:ascii="LitNusx" w:hAnsi="LitNusx"/>
          <w:b/>
          <w:sz w:val="28"/>
          <w:szCs w:val="28"/>
        </w:rPr>
        <w:t xml:space="preserve"> </w:t>
      </w:r>
      <w:proofErr w:type="spellStart"/>
      <w:r w:rsidRPr="000D5705">
        <w:rPr>
          <w:rFonts w:ascii="Sylfaen" w:hAnsi="Sylfaen" w:cs="Sylfaen"/>
          <w:b/>
          <w:sz w:val="28"/>
          <w:szCs w:val="28"/>
        </w:rPr>
        <w:t>სამოქალაქო</w:t>
      </w:r>
      <w:proofErr w:type="spellEnd"/>
      <w:r w:rsidRPr="000D5705">
        <w:rPr>
          <w:rFonts w:ascii="LitNusx" w:hAnsi="LitNusx"/>
          <w:b/>
          <w:sz w:val="28"/>
          <w:szCs w:val="28"/>
        </w:rPr>
        <w:t xml:space="preserve"> </w:t>
      </w:r>
      <w:proofErr w:type="spellStart"/>
      <w:r w:rsidRPr="000D5705">
        <w:rPr>
          <w:rFonts w:ascii="Sylfaen" w:hAnsi="Sylfaen" w:cs="Sylfaen"/>
          <w:b/>
          <w:sz w:val="28"/>
          <w:szCs w:val="28"/>
        </w:rPr>
        <w:t>საქმეებზე</w:t>
      </w:r>
      <w:proofErr w:type="spellEnd"/>
      <w:r>
        <w:rPr>
          <w:rFonts w:ascii="Sylfaen" w:hAnsi="Sylfaen" w:cs="Sylfaen"/>
          <w:b/>
          <w:sz w:val="28"/>
          <w:szCs w:val="28"/>
        </w:rPr>
        <w:t xml:space="preserve"> </w:t>
      </w:r>
    </w:p>
    <w:p w:rsidR="00313AEA" w:rsidRPr="00697E2E" w:rsidRDefault="00313AEA" w:rsidP="00313AEA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0D5705">
        <w:rPr>
          <w:rFonts w:ascii="LitNusx" w:hAnsi="LitNusx"/>
          <w:b/>
          <w:sz w:val="28"/>
          <w:szCs w:val="28"/>
        </w:rPr>
        <w:t>(</w:t>
      </w:r>
      <w:r w:rsidR="00FD26A0">
        <w:rPr>
          <w:rFonts w:ascii="Sylfaen" w:hAnsi="Sylfaen"/>
          <w:b/>
          <w:sz w:val="28"/>
          <w:szCs w:val="28"/>
          <w:lang w:val="ka-GE"/>
        </w:rPr>
        <w:t>20</w:t>
      </w:r>
      <w:r w:rsidR="004010C6">
        <w:rPr>
          <w:rFonts w:ascii="Sylfaen" w:hAnsi="Sylfaen"/>
          <w:b/>
          <w:sz w:val="28"/>
          <w:szCs w:val="28"/>
        </w:rPr>
        <w:t>2</w:t>
      </w:r>
      <w:r w:rsidR="009A12A0">
        <w:rPr>
          <w:rFonts w:ascii="Sylfaen" w:hAnsi="Sylfaen"/>
          <w:b/>
          <w:sz w:val="28"/>
          <w:szCs w:val="28"/>
        </w:rPr>
        <w:t>1</w:t>
      </w:r>
      <w:r w:rsidR="00FD26A0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C657B3">
        <w:rPr>
          <w:rFonts w:ascii="Sylfaen" w:hAnsi="Sylfaen"/>
          <w:b/>
          <w:sz w:val="28"/>
          <w:szCs w:val="28"/>
          <w:lang w:val="ka-GE"/>
        </w:rPr>
        <w:t>წ</w:t>
      </w:r>
      <w:r w:rsidR="003510CB">
        <w:rPr>
          <w:rFonts w:ascii="Sylfaen" w:hAnsi="Sylfaen"/>
          <w:b/>
          <w:sz w:val="28"/>
          <w:szCs w:val="28"/>
          <w:lang w:val="ka-GE"/>
        </w:rPr>
        <w:t>ელი</w:t>
      </w:r>
      <w:r w:rsidR="00697E2E">
        <w:rPr>
          <w:rFonts w:ascii="Sylfaen" w:hAnsi="Sylfaen"/>
          <w:b/>
          <w:sz w:val="28"/>
          <w:szCs w:val="28"/>
          <w:lang w:val="ka-GE"/>
        </w:rPr>
        <w:t>)</w:t>
      </w:r>
    </w:p>
    <w:tbl>
      <w:tblPr>
        <w:tblW w:w="11389" w:type="dxa"/>
        <w:tblInd w:w="-1358" w:type="dxa"/>
        <w:tblLayout w:type="fixed"/>
        <w:tblLook w:val="04A0"/>
      </w:tblPr>
      <w:tblGrid>
        <w:gridCol w:w="2884"/>
        <w:gridCol w:w="1992"/>
        <w:gridCol w:w="1482"/>
        <w:gridCol w:w="1519"/>
        <w:gridCol w:w="2213"/>
        <w:gridCol w:w="1299"/>
      </w:tblGrid>
      <w:tr w:rsidR="00313AEA" w:rsidTr="005D63A7">
        <w:trPr>
          <w:trHeight w:val="1918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AEA" w:rsidRDefault="00313AEA" w:rsidP="00510267">
            <w:pPr>
              <w:rPr>
                <w:rFonts w:ascii="LitNusx" w:hAnsi="LitNusx" w:cs="Arial"/>
                <w:b/>
              </w:rPr>
            </w:pPr>
            <w:proofErr w:type="spellStart"/>
            <w:r w:rsidRPr="00F93E12">
              <w:rPr>
                <w:rFonts w:ascii="Sylfaen" w:hAnsi="Sylfaen" w:cs="Sylfaen"/>
                <w:b/>
              </w:rPr>
              <w:t>საჩივრის</w:t>
            </w:r>
            <w:proofErr w:type="spellEnd"/>
            <w:r w:rsidRPr="00F93E12">
              <w:rPr>
                <w:rFonts w:ascii="LitNusx" w:hAnsi="LitNusx" w:cs="Arial"/>
                <w:b/>
              </w:rPr>
              <w:t xml:space="preserve"> (</w:t>
            </w:r>
            <w:proofErr w:type="spellStart"/>
            <w:r w:rsidRPr="00F93E12">
              <w:rPr>
                <w:rFonts w:ascii="Sylfaen" w:hAnsi="Sylfaen" w:cs="Sylfaen"/>
                <w:b/>
              </w:rPr>
              <w:t>განცხადების</w:t>
            </w:r>
            <w:proofErr w:type="spellEnd"/>
            <w:r w:rsidRPr="00F93E12">
              <w:rPr>
                <w:rFonts w:ascii="LitNusx" w:hAnsi="LitNusx" w:cs="Arial"/>
                <w:b/>
              </w:rPr>
              <w:t xml:space="preserve">) </w:t>
            </w:r>
            <w:proofErr w:type="spellStart"/>
            <w:r w:rsidRPr="00F93E12">
              <w:rPr>
                <w:rFonts w:ascii="Sylfaen" w:hAnsi="Sylfaen" w:cs="Sylfaen"/>
                <w:b/>
              </w:rPr>
              <w:t>სახე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AEA" w:rsidRDefault="00313AEA" w:rsidP="00326C74">
            <w:pPr>
              <w:jc w:val="center"/>
              <w:rPr>
                <w:rFonts w:ascii="LitNusx" w:hAnsi="LitNusx" w:cs="Arial"/>
                <w:b/>
              </w:rPr>
            </w:pPr>
            <w:proofErr w:type="spellStart"/>
            <w:r w:rsidRPr="001B0D07">
              <w:rPr>
                <w:rFonts w:ascii="Sylfaen" w:hAnsi="Sylfaen" w:cs="Sylfaen"/>
                <w:b/>
              </w:rPr>
              <w:t>დაუმთავრებელ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საქმეთა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ნაშთი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საანგარიშო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r w:rsidR="00326C74">
              <w:rPr>
                <w:rFonts w:ascii="Sylfaen" w:hAnsi="Sylfaen" w:cs="Arial"/>
                <w:b/>
                <w:lang w:val="ka-GE"/>
              </w:rPr>
              <w:t xml:space="preserve">თვის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დასაწყისისათვის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AEA" w:rsidRDefault="00313AEA" w:rsidP="00510267">
            <w:pPr>
              <w:jc w:val="center"/>
              <w:rPr>
                <w:rFonts w:ascii="LitNusx" w:hAnsi="LitNusx" w:cs="Arial"/>
                <w:b/>
              </w:rPr>
            </w:pPr>
            <w:proofErr w:type="spellStart"/>
            <w:r w:rsidRPr="001B0D07">
              <w:rPr>
                <w:rFonts w:ascii="Sylfaen" w:hAnsi="Sylfaen" w:cs="Sylfaen"/>
                <w:b/>
              </w:rPr>
              <w:t>შემოსულ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საქმეთა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რაოდენობა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AEA" w:rsidRDefault="00313AEA" w:rsidP="00510267">
            <w:pPr>
              <w:jc w:val="center"/>
              <w:rPr>
                <w:rFonts w:ascii="LitNusx" w:hAnsi="LitNusx" w:cs="Arial"/>
                <w:b/>
              </w:rPr>
            </w:pPr>
            <w:proofErr w:type="spellStart"/>
            <w:r w:rsidRPr="001B0D07">
              <w:rPr>
                <w:rFonts w:ascii="Sylfaen" w:hAnsi="Sylfaen" w:cs="Sylfaen"/>
                <w:b/>
              </w:rPr>
              <w:t>საქმე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გადაეცა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განსჯადობის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მიხედვით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AEA" w:rsidRDefault="00313AEA" w:rsidP="00510267">
            <w:pPr>
              <w:jc w:val="center"/>
              <w:rPr>
                <w:rFonts w:ascii="LitNusx" w:hAnsi="LitNusx" w:cs="Arial"/>
                <w:b/>
              </w:rPr>
            </w:pPr>
            <w:proofErr w:type="spellStart"/>
            <w:r w:rsidRPr="001B0D07">
              <w:rPr>
                <w:rFonts w:ascii="Sylfaen" w:hAnsi="Sylfaen" w:cs="Sylfaen"/>
                <w:b/>
              </w:rPr>
              <w:t>დამთავრებულ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საქმეთა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რაოდენობა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AEA" w:rsidRDefault="00313AEA" w:rsidP="00510267">
            <w:pPr>
              <w:jc w:val="center"/>
              <w:rPr>
                <w:rFonts w:ascii="LitNusx" w:hAnsi="LitNusx" w:cs="Arial"/>
                <w:b/>
              </w:rPr>
            </w:pPr>
            <w:proofErr w:type="spellStart"/>
            <w:r w:rsidRPr="001B0D07">
              <w:rPr>
                <w:rFonts w:ascii="Sylfaen" w:hAnsi="Sylfaen" w:cs="Sylfaen"/>
                <w:b/>
              </w:rPr>
              <w:t>დაუმთავრებელ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საქმეთა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ნაშთი</w:t>
            </w:r>
            <w:proofErr w:type="spellEnd"/>
          </w:p>
        </w:tc>
      </w:tr>
      <w:tr w:rsidR="00C657B3" w:rsidTr="005D63A7">
        <w:trPr>
          <w:trHeight w:val="64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Default="00C657B3" w:rsidP="00510267">
            <w:pPr>
              <w:rPr>
                <w:rFonts w:ascii="LitNusx" w:hAnsi="LitNusx" w:cs="Arial"/>
                <w:b/>
                <w:bCs/>
                <w:iCs/>
              </w:rPr>
            </w:pPr>
            <w:r w:rsidRPr="001B0D07">
              <w:rPr>
                <w:rFonts w:ascii="Sylfaen" w:hAnsi="Sylfaen" w:cs="Sylfaen"/>
                <w:b/>
                <w:bCs/>
                <w:iCs/>
              </w:rPr>
              <w:t>ს</w:t>
            </w:r>
            <w:r w:rsidRPr="001B0D07">
              <w:rPr>
                <w:rFonts w:ascii="LitNusx" w:hAnsi="LitNusx" w:cs="Arial"/>
                <w:b/>
                <w:bCs/>
                <w:iCs/>
              </w:rPr>
              <w:t xml:space="preserve"> </w:t>
            </w:r>
            <w:r w:rsidRPr="001B0D07">
              <w:rPr>
                <w:rFonts w:ascii="Sylfaen" w:hAnsi="Sylfaen" w:cs="Sylfaen"/>
                <w:b/>
                <w:bCs/>
                <w:iCs/>
              </w:rPr>
              <w:t>უ</w:t>
            </w:r>
            <w:r w:rsidRPr="001B0D07">
              <w:rPr>
                <w:rFonts w:ascii="LitNusx" w:hAnsi="LitNusx" w:cs="Arial"/>
                <w:b/>
                <w:bCs/>
                <w:iCs/>
              </w:rPr>
              <w:t xml:space="preserve"> </w:t>
            </w:r>
            <w:r w:rsidRPr="001B0D07">
              <w:rPr>
                <w:rFonts w:ascii="Sylfaen" w:hAnsi="Sylfaen" w:cs="Sylfaen"/>
                <w:b/>
                <w:bCs/>
                <w:iCs/>
              </w:rPr>
              <w:t>ლ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021D97" w:rsidRDefault="00C657B3" w:rsidP="00337A50">
            <w:pPr>
              <w:jc w:val="center"/>
              <w:rPr>
                <w:rFonts w:ascii="Sylfaen" w:hAnsi="Sylfaen" w:cs="Arial"/>
                <w:b/>
                <w:bCs/>
                <w:iCs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bCs/>
                <w:iCs/>
                <w:color w:val="000000" w:themeColor="text1"/>
                <w:lang w:val="ka-GE"/>
              </w:rPr>
              <w:t>6753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1B7F94" w:rsidRDefault="00D84C29" w:rsidP="001B7F94">
            <w:pPr>
              <w:jc w:val="center"/>
              <w:rPr>
                <w:rFonts w:ascii="Sylfaen" w:hAnsi="Sylfaen" w:cs="Arial"/>
                <w:b/>
                <w:bCs/>
                <w:iCs/>
                <w:color w:val="000000" w:themeColor="text1"/>
              </w:rPr>
            </w:pPr>
            <w:r>
              <w:rPr>
                <w:rFonts w:ascii="Sylfaen" w:hAnsi="Sylfaen" w:cs="Arial"/>
                <w:b/>
                <w:bCs/>
                <w:iCs/>
                <w:color w:val="000000" w:themeColor="text1"/>
              </w:rPr>
              <w:t>6384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7B3" w:rsidRPr="003510CB" w:rsidRDefault="003510CB" w:rsidP="0075639B">
            <w:pPr>
              <w:jc w:val="center"/>
              <w:rPr>
                <w:rFonts w:ascii="Sylfaen" w:hAnsi="Sylfaen" w:cs="Arial"/>
                <w:b/>
                <w:bCs/>
                <w:iCs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bCs/>
                <w:iCs/>
                <w:color w:val="000000" w:themeColor="text1"/>
                <w:lang w:val="ka-GE"/>
              </w:rPr>
              <w:t>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3510CB" w:rsidRDefault="00C6625A" w:rsidP="00EA2840">
            <w:pPr>
              <w:jc w:val="center"/>
              <w:rPr>
                <w:rFonts w:ascii="Sylfaen" w:hAnsi="Sylfaen" w:cs="Arial"/>
                <w:b/>
                <w:bCs/>
                <w:iCs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bCs/>
                <w:iCs/>
                <w:color w:val="000000" w:themeColor="text1"/>
              </w:rPr>
              <w:t>714</w:t>
            </w:r>
            <w:r w:rsidR="003510CB">
              <w:rPr>
                <w:rFonts w:ascii="Sylfaen" w:hAnsi="Sylfaen" w:cs="Arial"/>
                <w:b/>
                <w:bCs/>
                <w:iCs/>
                <w:color w:val="000000" w:themeColor="text1"/>
                <w:lang w:val="ka-G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A12A0" w:rsidRDefault="00FF376A" w:rsidP="00AE11B6">
            <w:pPr>
              <w:jc w:val="center"/>
              <w:rPr>
                <w:rFonts w:ascii="Sylfaen" w:hAnsi="Sylfaen" w:cs="Arial"/>
                <w:b/>
                <w:bCs/>
                <w:iCs/>
                <w:color w:val="000000" w:themeColor="text1"/>
              </w:rPr>
            </w:pPr>
            <w:r>
              <w:rPr>
                <w:rFonts w:ascii="Sylfaen" w:hAnsi="Sylfaen" w:cs="Arial"/>
                <w:b/>
                <w:bCs/>
                <w:iCs/>
                <w:color w:val="000000" w:themeColor="text1"/>
              </w:rPr>
              <w:t>5993</w:t>
            </w:r>
          </w:p>
        </w:tc>
      </w:tr>
      <w:tr w:rsidR="00C657B3" w:rsidTr="005D63A7">
        <w:trPr>
          <w:trHeight w:val="788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B3" w:rsidRDefault="00C657B3" w:rsidP="00510267">
            <w:pPr>
              <w:rPr>
                <w:rFonts w:ascii="LitNusx" w:hAnsi="LitNusx" w:cs="Arial"/>
                <w:b/>
              </w:rPr>
            </w:pPr>
            <w:proofErr w:type="spellStart"/>
            <w:r w:rsidRPr="001B0D07">
              <w:rPr>
                <w:rFonts w:ascii="Sylfaen" w:hAnsi="Sylfaen" w:cs="Sylfaen"/>
                <w:b/>
              </w:rPr>
              <w:t>სააპელაციო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საჩივარი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0418B" w:rsidRDefault="00C657B3" w:rsidP="00337A50">
            <w:pPr>
              <w:jc w:val="center"/>
              <w:rPr>
                <w:rFonts w:ascii="Sylfaen" w:hAnsi="Sylfaen" w:cs="Arial"/>
                <w:b/>
                <w:bCs/>
                <w:iCs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bCs/>
                <w:iCs/>
                <w:color w:val="000000" w:themeColor="text1"/>
                <w:lang w:val="ka-GE"/>
              </w:rPr>
              <w:t>1871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A12A0" w:rsidRDefault="005F1F97" w:rsidP="006F3114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176</w:t>
            </w:r>
            <w:r w:rsidR="00C6625A">
              <w:rPr>
                <w:rFonts w:ascii="Sylfaen" w:hAnsi="Sylfaen" w:cs="Arial"/>
                <w:b/>
                <w:color w:val="000000" w:themeColor="text1"/>
              </w:rPr>
              <w:t>1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7B3" w:rsidRPr="009A12A0" w:rsidRDefault="00FF376A" w:rsidP="0075639B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A12A0" w:rsidRDefault="005F1F97" w:rsidP="006F3114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2017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A12A0" w:rsidRDefault="00FF376A" w:rsidP="005B62BE">
            <w:pPr>
              <w:jc w:val="center"/>
              <w:rPr>
                <w:rFonts w:ascii="Sylfaen" w:hAnsi="Sylfaen" w:cs="Arial"/>
                <w:b/>
                <w:bCs/>
                <w:iCs/>
                <w:color w:val="000000" w:themeColor="text1"/>
              </w:rPr>
            </w:pPr>
            <w:r>
              <w:rPr>
                <w:rFonts w:ascii="Sylfaen" w:hAnsi="Sylfaen" w:cs="Arial"/>
                <w:b/>
                <w:bCs/>
                <w:iCs/>
                <w:color w:val="000000" w:themeColor="text1"/>
              </w:rPr>
              <w:t>1612</w:t>
            </w:r>
          </w:p>
        </w:tc>
      </w:tr>
      <w:tr w:rsidR="00C657B3" w:rsidTr="005D63A7">
        <w:trPr>
          <w:trHeight w:val="6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B3" w:rsidRDefault="00C657B3" w:rsidP="00510267">
            <w:pPr>
              <w:rPr>
                <w:rFonts w:ascii="LitNusx" w:hAnsi="LitNusx" w:cs="Arial"/>
                <w:b/>
              </w:rPr>
            </w:pPr>
            <w:proofErr w:type="spellStart"/>
            <w:r w:rsidRPr="001B0D07">
              <w:rPr>
                <w:rFonts w:ascii="Sylfaen" w:hAnsi="Sylfaen" w:cs="Sylfaen"/>
                <w:b/>
              </w:rPr>
              <w:t>კერძო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საჩივარი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0418B" w:rsidRDefault="00C657B3" w:rsidP="00337A50">
            <w:pPr>
              <w:jc w:val="center"/>
              <w:rPr>
                <w:rFonts w:ascii="Sylfae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color w:val="000000" w:themeColor="text1"/>
                <w:lang w:val="ka-GE"/>
              </w:rPr>
              <w:t>339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A12A0" w:rsidRDefault="005F1F97" w:rsidP="0075639B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1599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7B3" w:rsidRPr="009A12A0" w:rsidRDefault="009A12A0" w:rsidP="0075639B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--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A12A0" w:rsidRDefault="005F1F97" w:rsidP="00EA2840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1612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A12A0" w:rsidRDefault="00FF376A" w:rsidP="00EA2840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326</w:t>
            </w:r>
          </w:p>
        </w:tc>
      </w:tr>
      <w:tr w:rsidR="00C657B3" w:rsidTr="005D63A7">
        <w:trPr>
          <w:trHeight w:val="660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B3" w:rsidRDefault="00C657B3" w:rsidP="00510267">
            <w:pPr>
              <w:rPr>
                <w:rFonts w:ascii="LitNusx" w:hAnsi="LitNusx" w:cs="Arial"/>
                <w:b/>
              </w:rPr>
            </w:pPr>
            <w:proofErr w:type="spellStart"/>
            <w:r w:rsidRPr="001B0D07">
              <w:rPr>
                <w:rFonts w:ascii="Sylfaen" w:hAnsi="Sylfaen" w:cs="Sylfaen"/>
                <w:b/>
              </w:rPr>
              <w:t>განცხადება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ახლად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აღმოჩენილ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გარემოებათა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გამო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0418B" w:rsidRDefault="00C657B3" w:rsidP="00337A50">
            <w:pPr>
              <w:jc w:val="center"/>
              <w:rPr>
                <w:rFonts w:ascii="Sylfae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color w:val="000000" w:themeColor="text1"/>
                <w:lang w:val="ka-GE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A12A0" w:rsidRDefault="00FF376A" w:rsidP="0075639B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4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7B3" w:rsidRPr="00FD26A0" w:rsidRDefault="00C657B3" w:rsidP="0075639B">
            <w:pPr>
              <w:jc w:val="center"/>
              <w:rPr>
                <w:rFonts w:ascii="Sylfae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color w:val="000000" w:themeColor="text1"/>
                <w:lang w:val="ka-GE"/>
              </w:rPr>
              <w:t>--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A12A0" w:rsidRDefault="00C6625A" w:rsidP="00290F7C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A12A0" w:rsidRDefault="00FF376A" w:rsidP="0075639B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1</w:t>
            </w:r>
          </w:p>
        </w:tc>
      </w:tr>
      <w:tr w:rsidR="00C657B3" w:rsidTr="005D63A7">
        <w:trPr>
          <w:trHeight w:val="58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B3" w:rsidRDefault="00C657B3" w:rsidP="00510267">
            <w:pPr>
              <w:rPr>
                <w:rFonts w:ascii="LitNusx" w:hAnsi="LitNusx" w:cs="Arial"/>
                <w:b/>
              </w:rPr>
            </w:pPr>
            <w:proofErr w:type="spellStart"/>
            <w:r w:rsidRPr="001B0D07">
              <w:rPr>
                <w:rFonts w:ascii="Sylfaen" w:hAnsi="Sylfaen" w:cs="Sylfaen"/>
                <w:b/>
              </w:rPr>
              <w:t>განცხადება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განჩინების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ბათილად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ცნობის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თაობაზე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0418B" w:rsidRDefault="00C657B3" w:rsidP="00337A50">
            <w:pPr>
              <w:jc w:val="center"/>
              <w:rPr>
                <w:rFonts w:ascii="Sylfae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color w:val="000000" w:themeColor="text1"/>
                <w:lang w:val="ka-GE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A12A0" w:rsidRDefault="00FF376A" w:rsidP="0075639B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2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7B3" w:rsidRPr="00FD26A0" w:rsidRDefault="00C657B3" w:rsidP="0075639B">
            <w:pPr>
              <w:jc w:val="center"/>
              <w:rPr>
                <w:rFonts w:ascii="Sylfae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color w:val="000000" w:themeColor="text1"/>
                <w:lang w:val="ka-GE"/>
              </w:rPr>
              <w:t>--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A12A0" w:rsidRDefault="00C6625A" w:rsidP="0075639B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A12A0" w:rsidRDefault="00FF376A" w:rsidP="0075639B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1</w:t>
            </w:r>
          </w:p>
        </w:tc>
      </w:tr>
      <w:tr w:rsidR="00C657B3" w:rsidTr="005D63A7">
        <w:trPr>
          <w:trHeight w:val="58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B3" w:rsidRDefault="00C657B3" w:rsidP="00510267">
            <w:pPr>
              <w:rPr>
                <w:rFonts w:ascii="LitNusx" w:hAnsi="LitNusx" w:cs="Arial"/>
                <w:b/>
              </w:rPr>
            </w:pPr>
            <w:proofErr w:type="spellStart"/>
            <w:r w:rsidRPr="001B0D07">
              <w:rPr>
                <w:rFonts w:ascii="Sylfaen" w:hAnsi="Sylfaen" w:cs="Sylfaen"/>
                <w:b/>
              </w:rPr>
              <w:t>განცხადება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გადაწყვეტილების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განმარტების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თაობაზე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0418B" w:rsidRDefault="00C657B3" w:rsidP="00337A50">
            <w:pPr>
              <w:spacing w:after="0" w:line="240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lang w:val="ka-GE"/>
              </w:rPr>
              <w:t>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A12A0" w:rsidRDefault="00FF376A" w:rsidP="0075639B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2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7B3" w:rsidRPr="00FD26A0" w:rsidRDefault="00C657B3" w:rsidP="0075639B">
            <w:pPr>
              <w:jc w:val="center"/>
              <w:rPr>
                <w:rFonts w:ascii="Sylfae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color w:val="000000" w:themeColor="text1"/>
                <w:lang w:val="ka-GE"/>
              </w:rPr>
              <w:t>--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A12A0" w:rsidRDefault="00FF376A" w:rsidP="0075639B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A12A0" w:rsidRDefault="00FF376A" w:rsidP="0075639B">
            <w:pPr>
              <w:spacing w:after="0" w:line="240" w:lineRule="auto"/>
              <w:jc w:val="center"/>
              <w:rPr>
                <w:rFonts w:ascii="Sylfaen" w:hAnsi="Sylfaen"/>
                <w:b/>
                <w:color w:val="000000" w:themeColor="text1"/>
              </w:rPr>
            </w:pPr>
            <w:r>
              <w:rPr>
                <w:rFonts w:ascii="Sylfaen" w:hAnsi="Sylfaen"/>
                <w:b/>
                <w:color w:val="000000" w:themeColor="text1"/>
              </w:rPr>
              <w:t>1</w:t>
            </w:r>
          </w:p>
        </w:tc>
      </w:tr>
      <w:tr w:rsidR="00C657B3" w:rsidTr="005D63A7">
        <w:trPr>
          <w:trHeight w:val="1324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B3" w:rsidRDefault="00C657B3" w:rsidP="00510267">
            <w:pPr>
              <w:rPr>
                <w:rFonts w:ascii="LitNusx" w:hAnsi="LitNusx" w:cs="Arial"/>
                <w:b/>
              </w:rPr>
            </w:pPr>
            <w:proofErr w:type="spellStart"/>
            <w:r w:rsidRPr="001B0D07">
              <w:rPr>
                <w:rFonts w:ascii="Sylfaen" w:hAnsi="Sylfaen" w:cs="Sylfaen"/>
                <w:b/>
              </w:rPr>
              <w:t>განცხადება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გადაწყვეტილების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(</w:t>
            </w:r>
            <w:proofErr w:type="spellStart"/>
            <w:r w:rsidRPr="001B0D07">
              <w:rPr>
                <w:rFonts w:ascii="Sylfaen" w:hAnsi="Sylfaen" w:cs="Sylfaen"/>
                <w:b/>
              </w:rPr>
              <w:t>განჩინების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)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უსწორობის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გასწორების</w:t>
            </w:r>
            <w:proofErr w:type="spellEnd"/>
            <w:r w:rsidRPr="001B0D07">
              <w:rPr>
                <w:rFonts w:ascii="LitNusx" w:hAnsi="LitNusx" w:cs="Arial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თაობაზე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FD26A0" w:rsidRDefault="00C657B3" w:rsidP="00337A50">
            <w:pPr>
              <w:spacing w:after="0" w:line="240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lang w:val="ka-GE"/>
              </w:rPr>
              <w:t>--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A12A0" w:rsidRDefault="00FF376A" w:rsidP="0075639B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4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7B3" w:rsidRPr="00FD26A0" w:rsidRDefault="00C657B3" w:rsidP="0075639B">
            <w:pPr>
              <w:jc w:val="center"/>
              <w:rPr>
                <w:rFonts w:ascii="Sylfae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color w:val="000000" w:themeColor="text1"/>
                <w:lang w:val="ka-GE"/>
              </w:rPr>
              <w:t>--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A12A0" w:rsidRDefault="00C6625A" w:rsidP="0075639B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A12A0" w:rsidRDefault="00FF376A" w:rsidP="0075639B">
            <w:pPr>
              <w:spacing w:after="0" w:line="240" w:lineRule="auto"/>
              <w:jc w:val="center"/>
              <w:rPr>
                <w:rFonts w:ascii="Sylfaen" w:hAnsi="Sylfaen"/>
                <w:b/>
                <w:color w:val="000000" w:themeColor="text1"/>
              </w:rPr>
            </w:pPr>
            <w:r>
              <w:rPr>
                <w:rFonts w:ascii="Sylfaen" w:hAnsi="Sylfaen"/>
                <w:b/>
                <w:color w:val="000000" w:themeColor="text1"/>
              </w:rPr>
              <w:t>-</w:t>
            </w:r>
          </w:p>
        </w:tc>
      </w:tr>
      <w:tr w:rsidR="00C657B3" w:rsidTr="005D63A7">
        <w:trPr>
          <w:trHeight w:val="58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B3" w:rsidRPr="0090418B" w:rsidRDefault="00C657B3" w:rsidP="0090418B">
            <w:pPr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  <w:lang w:val="ka-GE"/>
              </w:rPr>
              <w:t>სხვა სახის განცხადება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0418B" w:rsidRDefault="00C657B3" w:rsidP="00337A50">
            <w:pPr>
              <w:jc w:val="center"/>
              <w:rPr>
                <w:rFonts w:ascii="Sylfae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color w:val="000000" w:themeColor="text1"/>
                <w:lang w:val="ka-GE"/>
              </w:rPr>
              <w:t>22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1B7F94" w:rsidRDefault="00C6625A" w:rsidP="001B7F94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38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7B3" w:rsidRPr="00F613A9" w:rsidRDefault="00C657B3" w:rsidP="0075639B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--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1B7F94" w:rsidRDefault="00EE21FB" w:rsidP="001B7F94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A12A0" w:rsidRDefault="00FF376A" w:rsidP="00C92379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17</w:t>
            </w:r>
          </w:p>
        </w:tc>
      </w:tr>
      <w:tr w:rsidR="00C657B3" w:rsidTr="00D0203C">
        <w:trPr>
          <w:trHeight w:val="919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B3" w:rsidRPr="0090418B" w:rsidRDefault="00C657B3" w:rsidP="0081606D">
            <w:pPr>
              <w:rPr>
                <w:rFonts w:ascii="Sylfaen" w:hAnsi="Sylfaen" w:cs="Sylfaen"/>
                <w:b/>
              </w:rPr>
            </w:pPr>
            <w:proofErr w:type="spellStart"/>
            <w:r w:rsidRPr="001B0D07">
              <w:rPr>
                <w:rFonts w:ascii="Sylfaen" w:hAnsi="Sylfaen" w:cs="Sylfaen"/>
                <w:b/>
              </w:rPr>
              <w:t>საარბიტრაჟო</w:t>
            </w:r>
            <w:proofErr w:type="spellEnd"/>
            <w:r w:rsidRPr="0090418B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1B0D07">
              <w:rPr>
                <w:rFonts w:ascii="Sylfaen" w:hAnsi="Sylfaen" w:cs="Sylfaen"/>
                <w:b/>
              </w:rPr>
              <w:t>საქმეები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0418B" w:rsidRDefault="00C657B3" w:rsidP="00337A50">
            <w:pPr>
              <w:jc w:val="center"/>
              <w:rPr>
                <w:rFonts w:ascii="Sylfae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color w:val="000000" w:themeColor="text1"/>
                <w:lang w:val="ka-GE"/>
              </w:rPr>
              <w:t>4516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A12A0" w:rsidRDefault="005F1F97" w:rsidP="0081606D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2974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7B3" w:rsidRPr="00F613A9" w:rsidRDefault="00C657B3" w:rsidP="0081606D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--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A12A0" w:rsidRDefault="005F1F97" w:rsidP="0081606D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3455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7B3" w:rsidRPr="009A12A0" w:rsidRDefault="00FF376A" w:rsidP="0081606D">
            <w:pPr>
              <w:jc w:val="center"/>
              <w:rPr>
                <w:rFonts w:ascii="Sylfaen" w:hAnsi="Sylfaen" w:cs="Arial"/>
                <w:b/>
                <w:color w:val="000000" w:themeColor="text1"/>
              </w:rPr>
            </w:pPr>
            <w:r>
              <w:rPr>
                <w:rFonts w:ascii="Sylfaen" w:hAnsi="Sylfaen" w:cs="Arial"/>
                <w:b/>
                <w:color w:val="000000" w:themeColor="text1"/>
              </w:rPr>
              <w:t>4035</w:t>
            </w:r>
          </w:p>
        </w:tc>
      </w:tr>
    </w:tbl>
    <w:p w:rsidR="007B5FD6" w:rsidRDefault="007B5FD6"/>
    <w:p w:rsidR="00616FB7" w:rsidRDefault="00616FB7"/>
    <w:sectPr w:rsidR="00616FB7" w:rsidSect="00A56D10">
      <w:pgSz w:w="12240" w:h="15840"/>
      <w:pgMar w:top="567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41C" w:rsidRDefault="006C241C" w:rsidP="00CD07F8">
      <w:pPr>
        <w:spacing w:after="0" w:line="240" w:lineRule="auto"/>
      </w:pPr>
      <w:r>
        <w:separator/>
      </w:r>
    </w:p>
  </w:endnote>
  <w:endnote w:type="continuationSeparator" w:id="0">
    <w:p w:rsidR="006C241C" w:rsidRDefault="006C241C" w:rsidP="00CD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41C" w:rsidRDefault="006C241C" w:rsidP="00CD07F8">
      <w:pPr>
        <w:spacing w:after="0" w:line="240" w:lineRule="auto"/>
      </w:pPr>
      <w:r>
        <w:separator/>
      </w:r>
    </w:p>
  </w:footnote>
  <w:footnote w:type="continuationSeparator" w:id="0">
    <w:p w:rsidR="006C241C" w:rsidRDefault="006C241C" w:rsidP="00CD0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AEA"/>
    <w:rsid w:val="0000241E"/>
    <w:rsid w:val="00020FB2"/>
    <w:rsid w:val="000211D8"/>
    <w:rsid w:val="00021D97"/>
    <w:rsid w:val="00036645"/>
    <w:rsid w:val="0004440C"/>
    <w:rsid w:val="0004463D"/>
    <w:rsid w:val="00050B0A"/>
    <w:rsid w:val="00053627"/>
    <w:rsid w:val="00053885"/>
    <w:rsid w:val="00053C9B"/>
    <w:rsid w:val="00057020"/>
    <w:rsid w:val="00060FCA"/>
    <w:rsid w:val="000611CA"/>
    <w:rsid w:val="00064CD2"/>
    <w:rsid w:val="000664A1"/>
    <w:rsid w:val="00067B02"/>
    <w:rsid w:val="000707CA"/>
    <w:rsid w:val="00070814"/>
    <w:rsid w:val="00072559"/>
    <w:rsid w:val="000762F3"/>
    <w:rsid w:val="000833FE"/>
    <w:rsid w:val="0008569B"/>
    <w:rsid w:val="00092D00"/>
    <w:rsid w:val="000967A2"/>
    <w:rsid w:val="000A0F95"/>
    <w:rsid w:val="000A7901"/>
    <w:rsid w:val="000B1E7A"/>
    <w:rsid w:val="000E36D1"/>
    <w:rsid w:val="000E507B"/>
    <w:rsid w:val="000F2A3B"/>
    <w:rsid w:val="000F3276"/>
    <w:rsid w:val="000F43EA"/>
    <w:rsid w:val="000F65DC"/>
    <w:rsid w:val="0010186C"/>
    <w:rsid w:val="00104C7F"/>
    <w:rsid w:val="00107665"/>
    <w:rsid w:val="00122909"/>
    <w:rsid w:val="00124991"/>
    <w:rsid w:val="00144378"/>
    <w:rsid w:val="0014745A"/>
    <w:rsid w:val="001523AA"/>
    <w:rsid w:val="00157974"/>
    <w:rsid w:val="0016248E"/>
    <w:rsid w:val="0017316B"/>
    <w:rsid w:val="00184D69"/>
    <w:rsid w:val="00184EAD"/>
    <w:rsid w:val="00192A1B"/>
    <w:rsid w:val="00197B53"/>
    <w:rsid w:val="001A37B4"/>
    <w:rsid w:val="001B5815"/>
    <w:rsid w:val="001B5D6A"/>
    <w:rsid w:val="001B7F94"/>
    <w:rsid w:val="001C366C"/>
    <w:rsid w:val="001D0B40"/>
    <w:rsid w:val="001D4790"/>
    <w:rsid w:val="001D481E"/>
    <w:rsid w:val="001E7840"/>
    <w:rsid w:val="001F3A71"/>
    <w:rsid w:val="001F7B4E"/>
    <w:rsid w:val="002003FA"/>
    <w:rsid w:val="0020777D"/>
    <w:rsid w:val="00210F82"/>
    <w:rsid w:val="00216065"/>
    <w:rsid w:val="00217DBA"/>
    <w:rsid w:val="00224F92"/>
    <w:rsid w:val="00225322"/>
    <w:rsid w:val="00243DDF"/>
    <w:rsid w:val="002452B3"/>
    <w:rsid w:val="0024557E"/>
    <w:rsid w:val="00246AB0"/>
    <w:rsid w:val="00251F3E"/>
    <w:rsid w:val="00252E88"/>
    <w:rsid w:val="00254921"/>
    <w:rsid w:val="00262685"/>
    <w:rsid w:val="002629EC"/>
    <w:rsid w:val="00273928"/>
    <w:rsid w:val="00274174"/>
    <w:rsid w:val="00281D00"/>
    <w:rsid w:val="00290F7C"/>
    <w:rsid w:val="002A37BC"/>
    <w:rsid w:val="002A6B93"/>
    <w:rsid w:val="002B3170"/>
    <w:rsid w:val="002B702A"/>
    <w:rsid w:val="002C51D2"/>
    <w:rsid w:val="002C7BFF"/>
    <w:rsid w:val="002D0A8E"/>
    <w:rsid w:val="002D39AA"/>
    <w:rsid w:val="002E1F1A"/>
    <w:rsid w:val="003033A9"/>
    <w:rsid w:val="00305B12"/>
    <w:rsid w:val="00313AEA"/>
    <w:rsid w:val="00313D62"/>
    <w:rsid w:val="00314B40"/>
    <w:rsid w:val="003166A2"/>
    <w:rsid w:val="003237F8"/>
    <w:rsid w:val="00326C74"/>
    <w:rsid w:val="00335E3B"/>
    <w:rsid w:val="003374FD"/>
    <w:rsid w:val="00337867"/>
    <w:rsid w:val="003510CB"/>
    <w:rsid w:val="00363F14"/>
    <w:rsid w:val="003735DA"/>
    <w:rsid w:val="003942AB"/>
    <w:rsid w:val="00397F62"/>
    <w:rsid w:val="003A579C"/>
    <w:rsid w:val="003A73BB"/>
    <w:rsid w:val="003A7BEC"/>
    <w:rsid w:val="003B2062"/>
    <w:rsid w:val="003B3130"/>
    <w:rsid w:val="003C21D0"/>
    <w:rsid w:val="003D1C70"/>
    <w:rsid w:val="003D1CE9"/>
    <w:rsid w:val="003D684A"/>
    <w:rsid w:val="003D7EE8"/>
    <w:rsid w:val="003E1D75"/>
    <w:rsid w:val="003E5DAB"/>
    <w:rsid w:val="003F70D8"/>
    <w:rsid w:val="004010C6"/>
    <w:rsid w:val="00401E69"/>
    <w:rsid w:val="00404349"/>
    <w:rsid w:val="0040602A"/>
    <w:rsid w:val="0041181D"/>
    <w:rsid w:val="004208C3"/>
    <w:rsid w:val="0042340C"/>
    <w:rsid w:val="00436733"/>
    <w:rsid w:val="004377D9"/>
    <w:rsid w:val="0044342F"/>
    <w:rsid w:val="00445072"/>
    <w:rsid w:val="00460279"/>
    <w:rsid w:val="00464C57"/>
    <w:rsid w:val="004664D6"/>
    <w:rsid w:val="0047771F"/>
    <w:rsid w:val="004806AE"/>
    <w:rsid w:val="004815AA"/>
    <w:rsid w:val="004829CB"/>
    <w:rsid w:val="00493F37"/>
    <w:rsid w:val="004B12BC"/>
    <w:rsid w:val="004B3864"/>
    <w:rsid w:val="004C155F"/>
    <w:rsid w:val="004C4B5B"/>
    <w:rsid w:val="004C7DF6"/>
    <w:rsid w:val="004E0F47"/>
    <w:rsid w:val="004E3FDA"/>
    <w:rsid w:val="004F472E"/>
    <w:rsid w:val="00507C5F"/>
    <w:rsid w:val="005138DE"/>
    <w:rsid w:val="00526DBE"/>
    <w:rsid w:val="0053358D"/>
    <w:rsid w:val="0053443F"/>
    <w:rsid w:val="00535356"/>
    <w:rsid w:val="005365E6"/>
    <w:rsid w:val="0054044A"/>
    <w:rsid w:val="00542AAF"/>
    <w:rsid w:val="0054451C"/>
    <w:rsid w:val="00545AC2"/>
    <w:rsid w:val="00550D8C"/>
    <w:rsid w:val="00550DDC"/>
    <w:rsid w:val="00556C7B"/>
    <w:rsid w:val="00561A7C"/>
    <w:rsid w:val="005620F5"/>
    <w:rsid w:val="00563C99"/>
    <w:rsid w:val="005812CB"/>
    <w:rsid w:val="00582C98"/>
    <w:rsid w:val="005871DB"/>
    <w:rsid w:val="005A187F"/>
    <w:rsid w:val="005A3DA9"/>
    <w:rsid w:val="005A4F80"/>
    <w:rsid w:val="005A5A04"/>
    <w:rsid w:val="005B113E"/>
    <w:rsid w:val="005B2B6D"/>
    <w:rsid w:val="005B5070"/>
    <w:rsid w:val="005B5972"/>
    <w:rsid w:val="005B59D2"/>
    <w:rsid w:val="005B5EF7"/>
    <w:rsid w:val="005B62BE"/>
    <w:rsid w:val="005B7A8B"/>
    <w:rsid w:val="005C0A14"/>
    <w:rsid w:val="005C0DB3"/>
    <w:rsid w:val="005C6E7F"/>
    <w:rsid w:val="005D63A7"/>
    <w:rsid w:val="005D7F49"/>
    <w:rsid w:val="005E0495"/>
    <w:rsid w:val="005E4425"/>
    <w:rsid w:val="005F1F97"/>
    <w:rsid w:val="005F6317"/>
    <w:rsid w:val="006017A6"/>
    <w:rsid w:val="00607689"/>
    <w:rsid w:val="00616B45"/>
    <w:rsid w:val="00616FB7"/>
    <w:rsid w:val="00622214"/>
    <w:rsid w:val="00624581"/>
    <w:rsid w:val="00630EEB"/>
    <w:rsid w:val="00634481"/>
    <w:rsid w:val="00635234"/>
    <w:rsid w:val="0065498E"/>
    <w:rsid w:val="00654C33"/>
    <w:rsid w:val="00661C72"/>
    <w:rsid w:val="00663B2F"/>
    <w:rsid w:val="0066711E"/>
    <w:rsid w:val="0067149E"/>
    <w:rsid w:val="00671C04"/>
    <w:rsid w:val="00690A01"/>
    <w:rsid w:val="00697E2E"/>
    <w:rsid w:val="006A0A89"/>
    <w:rsid w:val="006A471E"/>
    <w:rsid w:val="006B091D"/>
    <w:rsid w:val="006B3C54"/>
    <w:rsid w:val="006B7433"/>
    <w:rsid w:val="006C0D7E"/>
    <w:rsid w:val="006C241C"/>
    <w:rsid w:val="006C7991"/>
    <w:rsid w:val="006D0468"/>
    <w:rsid w:val="006D4618"/>
    <w:rsid w:val="006E41D6"/>
    <w:rsid w:val="006E598B"/>
    <w:rsid w:val="006F0945"/>
    <w:rsid w:val="006F3114"/>
    <w:rsid w:val="006F7133"/>
    <w:rsid w:val="0070261D"/>
    <w:rsid w:val="00714E93"/>
    <w:rsid w:val="0071610F"/>
    <w:rsid w:val="00721FD6"/>
    <w:rsid w:val="007244F8"/>
    <w:rsid w:val="00730FCE"/>
    <w:rsid w:val="00736AE5"/>
    <w:rsid w:val="0074387F"/>
    <w:rsid w:val="00751D11"/>
    <w:rsid w:val="0075639B"/>
    <w:rsid w:val="00757E26"/>
    <w:rsid w:val="00764510"/>
    <w:rsid w:val="00765F31"/>
    <w:rsid w:val="00774671"/>
    <w:rsid w:val="00776914"/>
    <w:rsid w:val="00787141"/>
    <w:rsid w:val="00787CC6"/>
    <w:rsid w:val="00793319"/>
    <w:rsid w:val="0079427C"/>
    <w:rsid w:val="007A06C5"/>
    <w:rsid w:val="007B575A"/>
    <w:rsid w:val="007B5FD6"/>
    <w:rsid w:val="007C3B2C"/>
    <w:rsid w:val="007D1708"/>
    <w:rsid w:val="007D2F92"/>
    <w:rsid w:val="007D39CE"/>
    <w:rsid w:val="007D42EB"/>
    <w:rsid w:val="007E2FD1"/>
    <w:rsid w:val="007E5B49"/>
    <w:rsid w:val="007E67E4"/>
    <w:rsid w:val="007F26BE"/>
    <w:rsid w:val="007F3463"/>
    <w:rsid w:val="007F6A6F"/>
    <w:rsid w:val="00804009"/>
    <w:rsid w:val="00804B1F"/>
    <w:rsid w:val="00810430"/>
    <w:rsid w:val="00811095"/>
    <w:rsid w:val="00826BFB"/>
    <w:rsid w:val="00827744"/>
    <w:rsid w:val="0083160E"/>
    <w:rsid w:val="00850E24"/>
    <w:rsid w:val="00856D0A"/>
    <w:rsid w:val="008650BA"/>
    <w:rsid w:val="008715DA"/>
    <w:rsid w:val="00871BD5"/>
    <w:rsid w:val="00873227"/>
    <w:rsid w:val="0087374E"/>
    <w:rsid w:val="00873EC8"/>
    <w:rsid w:val="00874AD0"/>
    <w:rsid w:val="00883D91"/>
    <w:rsid w:val="00890506"/>
    <w:rsid w:val="00894CB2"/>
    <w:rsid w:val="008A0C0A"/>
    <w:rsid w:val="008A17C1"/>
    <w:rsid w:val="008A3F4B"/>
    <w:rsid w:val="008B0C67"/>
    <w:rsid w:val="008B2DF2"/>
    <w:rsid w:val="008C7D08"/>
    <w:rsid w:val="008D2058"/>
    <w:rsid w:val="008D6D71"/>
    <w:rsid w:val="008E5870"/>
    <w:rsid w:val="008F01F0"/>
    <w:rsid w:val="008F0D8B"/>
    <w:rsid w:val="008F4998"/>
    <w:rsid w:val="008F66AA"/>
    <w:rsid w:val="00900C13"/>
    <w:rsid w:val="00900C19"/>
    <w:rsid w:val="00901E0F"/>
    <w:rsid w:val="00903998"/>
    <w:rsid w:val="0090418B"/>
    <w:rsid w:val="0091217A"/>
    <w:rsid w:val="009176EA"/>
    <w:rsid w:val="009203B3"/>
    <w:rsid w:val="00924C57"/>
    <w:rsid w:val="00930603"/>
    <w:rsid w:val="00934081"/>
    <w:rsid w:val="009348BE"/>
    <w:rsid w:val="0093556C"/>
    <w:rsid w:val="00947415"/>
    <w:rsid w:val="0095033E"/>
    <w:rsid w:val="00952A60"/>
    <w:rsid w:val="009562A6"/>
    <w:rsid w:val="00965156"/>
    <w:rsid w:val="00974A2E"/>
    <w:rsid w:val="00980F5D"/>
    <w:rsid w:val="00983B0A"/>
    <w:rsid w:val="009844A4"/>
    <w:rsid w:val="00987CCB"/>
    <w:rsid w:val="00994ADF"/>
    <w:rsid w:val="00994EBA"/>
    <w:rsid w:val="009A0111"/>
    <w:rsid w:val="009A12A0"/>
    <w:rsid w:val="009A2435"/>
    <w:rsid w:val="009A32E5"/>
    <w:rsid w:val="009A3478"/>
    <w:rsid w:val="009B2B38"/>
    <w:rsid w:val="009D10D6"/>
    <w:rsid w:val="009F4554"/>
    <w:rsid w:val="009F73FE"/>
    <w:rsid w:val="009F75C1"/>
    <w:rsid w:val="00A05D56"/>
    <w:rsid w:val="00A14914"/>
    <w:rsid w:val="00A1573E"/>
    <w:rsid w:val="00A2426F"/>
    <w:rsid w:val="00A271DA"/>
    <w:rsid w:val="00A2745A"/>
    <w:rsid w:val="00A36C81"/>
    <w:rsid w:val="00A45D09"/>
    <w:rsid w:val="00A5261E"/>
    <w:rsid w:val="00A56D10"/>
    <w:rsid w:val="00A72A6D"/>
    <w:rsid w:val="00A80762"/>
    <w:rsid w:val="00A860CE"/>
    <w:rsid w:val="00A920FF"/>
    <w:rsid w:val="00A9379C"/>
    <w:rsid w:val="00A946D0"/>
    <w:rsid w:val="00A959F8"/>
    <w:rsid w:val="00AA77FC"/>
    <w:rsid w:val="00AB3D51"/>
    <w:rsid w:val="00AB76EB"/>
    <w:rsid w:val="00AC5FC2"/>
    <w:rsid w:val="00AD1772"/>
    <w:rsid w:val="00AD6AE5"/>
    <w:rsid w:val="00AE11B6"/>
    <w:rsid w:val="00AE23B2"/>
    <w:rsid w:val="00AF1660"/>
    <w:rsid w:val="00AF18B3"/>
    <w:rsid w:val="00B0295B"/>
    <w:rsid w:val="00B10051"/>
    <w:rsid w:val="00B10212"/>
    <w:rsid w:val="00B124E3"/>
    <w:rsid w:val="00B14CB2"/>
    <w:rsid w:val="00B213C2"/>
    <w:rsid w:val="00B27E0F"/>
    <w:rsid w:val="00B3505A"/>
    <w:rsid w:val="00B41687"/>
    <w:rsid w:val="00B424D7"/>
    <w:rsid w:val="00B45F8B"/>
    <w:rsid w:val="00B50965"/>
    <w:rsid w:val="00B5448F"/>
    <w:rsid w:val="00B5629D"/>
    <w:rsid w:val="00B61832"/>
    <w:rsid w:val="00B61934"/>
    <w:rsid w:val="00B67E8B"/>
    <w:rsid w:val="00B7592C"/>
    <w:rsid w:val="00B763F6"/>
    <w:rsid w:val="00B91AE8"/>
    <w:rsid w:val="00B91C5E"/>
    <w:rsid w:val="00B946A3"/>
    <w:rsid w:val="00B95A36"/>
    <w:rsid w:val="00BA0A7A"/>
    <w:rsid w:val="00BA33AE"/>
    <w:rsid w:val="00BA7FAA"/>
    <w:rsid w:val="00BB060C"/>
    <w:rsid w:val="00BB3C13"/>
    <w:rsid w:val="00BC1FF6"/>
    <w:rsid w:val="00BC6C27"/>
    <w:rsid w:val="00BC6CA5"/>
    <w:rsid w:val="00BC794A"/>
    <w:rsid w:val="00BD0DE0"/>
    <w:rsid w:val="00BD1DA5"/>
    <w:rsid w:val="00BF4DE3"/>
    <w:rsid w:val="00BF77BC"/>
    <w:rsid w:val="00BF7CD0"/>
    <w:rsid w:val="00C00B1D"/>
    <w:rsid w:val="00C04FC4"/>
    <w:rsid w:val="00C110C7"/>
    <w:rsid w:val="00C11D05"/>
    <w:rsid w:val="00C20A83"/>
    <w:rsid w:val="00C233B8"/>
    <w:rsid w:val="00C27D66"/>
    <w:rsid w:val="00C3460D"/>
    <w:rsid w:val="00C35B60"/>
    <w:rsid w:val="00C36F7C"/>
    <w:rsid w:val="00C46AFA"/>
    <w:rsid w:val="00C47B45"/>
    <w:rsid w:val="00C60C3F"/>
    <w:rsid w:val="00C64D0E"/>
    <w:rsid w:val="00C657B3"/>
    <w:rsid w:val="00C659B0"/>
    <w:rsid w:val="00C6625A"/>
    <w:rsid w:val="00C674A9"/>
    <w:rsid w:val="00C92379"/>
    <w:rsid w:val="00C96377"/>
    <w:rsid w:val="00CA248B"/>
    <w:rsid w:val="00CA769E"/>
    <w:rsid w:val="00CB5C9C"/>
    <w:rsid w:val="00CB7BAA"/>
    <w:rsid w:val="00CC776A"/>
    <w:rsid w:val="00CD07F8"/>
    <w:rsid w:val="00CE211F"/>
    <w:rsid w:val="00CE4BD7"/>
    <w:rsid w:val="00CE77A1"/>
    <w:rsid w:val="00CF1CD7"/>
    <w:rsid w:val="00CF2612"/>
    <w:rsid w:val="00D00521"/>
    <w:rsid w:val="00D0203C"/>
    <w:rsid w:val="00D07D88"/>
    <w:rsid w:val="00D13FDA"/>
    <w:rsid w:val="00D14FDE"/>
    <w:rsid w:val="00D2139C"/>
    <w:rsid w:val="00D32F1E"/>
    <w:rsid w:val="00D33D89"/>
    <w:rsid w:val="00D36FC7"/>
    <w:rsid w:val="00D37672"/>
    <w:rsid w:val="00D41C21"/>
    <w:rsid w:val="00D430A5"/>
    <w:rsid w:val="00D43BD0"/>
    <w:rsid w:val="00D649F7"/>
    <w:rsid w:val="00D64B70"/>
    <w:rsid w:val="00D65AC5"/>
    <w:rsid w:val="00D7654C"/>
    <w:rsid w:val="00D772D9"/>
    <w:rsid w:val="00D83030"/>
    <w:rsid w:val="00D84C29"/>
    <w:rsid w:val="00D855A6"/>
    <w:rsid w:val="00D86AAA"/>
    <w:rsid w:val="00D86D7D"/>
    <w:rsid w:val="00D872DF"/>
    <w:rsid w:val="00D93F8A"/>
    <w:rsid w:val="00D9479C"/>
    <w:rsid w:val="00D95936"/>
    <w:rsid w:val="00DA2272"/>
    <w:rsid w:val="00DB27BE"/>
    <w:rsid w:val="00DB3C67"/>
    <w:rsid w:val="00DD5A20"/>
    <w:rsid w:val="00DD7442"/>
    <w:rsid w:val="00DE2B10"/>
    <w:rsid w:val="00E03000"/>
    <w:rsid w:val="00E05452"/>
    <w:rsid w:val="00E1242E"/>
    <w:rsid w:val="00E1351B"/>
    <w:rsid w:val="00E146C5"/>
    <w:rsid w:val="00E27010"/>
    <w:rsid w:val="00E3250D"/>
    <w:rsid w:val="00E33C2A"/>
    <w:rsid w:val="00E40F47"/>
    <w:rsid w:val="00E41B76"/>
    <w:rsid w:val="00E46DEE"/>
    <w:rsid w:val="00E601A5"/>
    <w:rsid w:val="00E670A6"/>
    <w:rsid w:val="00E81A93"/>
    <w:rsid w:val="00E847C2"/>
    <w:rsid w:val="00E91301"/>
    <w:rsid w:val="00E9227C"/>
    <w:rsid w:val="00EA022C"/>
    <w:rsid w:val="00EA2840"/>
    <w:rsid w:val="00EA59CA"/>
    <w:rsid w:val="00EB16F1"/>
    <w:rsid w:val="00EB3B61"/>
    <w:rsid w:val="00EB5B78"/>
    <w:rsid w:val="00EC3624"/>
    <w:rsid w:val="00ED0687"/>
    <w:rsid w:val="00ED2A31"/>
    <w:rsid w:val="00ED2FD4"/>
    <w:rsid w:val="00EE0C29"/>
    <w:rsid w:val="00EE21FB"/>
    <w:rsid w:val="00EE5B2D"/>
    <w:rsid w:val="00EE6B3F"/>
    <w:rsid w:val="00EE7966"/>
    <w:rsid w:val="00EF11E4"/>
    <w:rsid w:val="00EF265C"/>
    <w:rsid w:val="00F003E9"/>
    <w:rsid w:val="00F01A20"/>
    <w:rsid w:val="00F06A67"/>
    <w:rsid w:val="00F23181"/>
    <w:rsid w:val="00F308C4"/>
    <w:rsid w:val="00F34A03"/>
    <w:rsid w:val="00F374DA"/>
    <w:rsid w:val="00F44A55"/>
    <w:rsid w:val="00F518EE"/>
    <w:rsid w:val="00F546B9"/>
    <w:rsid w:val="00F613A9"/>
    <w:rsid w:val="00F64B33"/>
    <w:rsid w:val="00F66DB2"/>
    <w:rsid w:val="00F7003F"/>
    <w:rsid w:val="00F72696"/>
    <w:rsid w:val="00F76022"/>
    <w:rsid w:val="00F817FA"/>
    <w:rsid w:val="00F84A23"/>
    <w:rsid w:val="00F94B60"/>
    <w:rsid w:val="00F97F21"/>
    <w:rsid w:val="00FA50BE"/>
    <w:rsid w:val="00FC4745"/>
    <w:rsid w:val="00FC79D2"/>
    <w:rsid w:val="00FD26A0"/>
    <w:rsid w:val="00FD405D"/>
    <w:rsid w:val="00FD5D35"/>
    <w:rsid w:val="00FE1EB0"/>
    <w:rsid w:val="00FE623F"/>
    <w:rsid w:val="00FF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AE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D07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7F8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7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F5922-F595-40D6-A22E-E610D97C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lchumburidze</dc:creator>
  <cp:lastModifiedBy>esandodze</cp:lastModifiedBy>
  <cp:revision>51</cp:revision>
  <cp:lastPrinted>2021-02-05T12:54:00Z</cp:lastPrinted>
  <dcterms:created xsi:type="dcterms:W3CDTF">2019-04-05T06:36:00Z</dcterms:created>
  <dcterms:modified xsi:type="dcterms:W3CDTF">2022-02-15T07:13:00Z</dcterms:modified>
</cp:coreProperties>
</file>